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41E" w:rsidRPr="00C06159" w:rsidRDefault="00AC241E" w:rsidP="00AC241E">
      <w:pPr>
        <w:pStyle w:val="Titre1"/>
        <w:numPr>
          <w:ilvl w:val="0"/>
          <w:numId w:val="0"/>
        </w:numPr>
        <w:ind w:left="786"/>
        <w:rPr>
          <w:color w:val="00B050"/>
          <w:sz w:val="24"/>
        </w:rPr>
      </w:pPr>
      <w:r w:rsidRPr="00C06159">
        <w:rPr>
          <w:color w:val="00B050"/>
          <w:sz w:val="24"/>
        </w:rPr>
        <w:t xml:space="preserve">PROJET DE </w:t>
      </w:r>
      <w:r w:rsidR="00F95DAA">
        <w:rPr>
          <w:color w:val="00B050"/>
          <w:sz w:val="24"/>
        </w:rPr>
        <w:t>M. JEAN SYLVESTRE MIRAMOND</w:t>
      </w:r>
    </w:p>
    <w:p w:rsidR="00AC241E" w:rsidRDefault="00F95DAA" w:rsidP="00AC241E">
      <w:pPr>
        <w:numPr>
          <w:ilvl w:val="0"/>
          <w:numId w:val="0"/>
        </w:numPr>
        <w:ind w:left="786"/>
        <w:jc w:val="center"/>
        <w:rPr>
          <w:color w:val="00B050"/>
        </w:rPr>
      </w:pPr>
      <w:r>
        <w:rPr>
          <w:color w:val="00B050"/>
        </w:rPr>
        <w:t>« LA RUCHE NOUVELLE GENERATION (NG) »</w:t>
      </w:r>
    </w:p>
    <w:p w:rsidR="0021181D" w:rsidRPr="0021181D" w:rsidRDefault="0021181D" w:rsidP="00AC241E">
      <w:pPr>
        <w:numPr>
          <w:ilvl w:val="0"/>
          <w:numId w:val="0"/>
        </w:numPr>
        <w:ind w:left="786"/>
        <w:jc w:val="center"/>
        <w:rPr>
          <w:color w:val="00B050"/>
        </w:rPr>
      </w:pPr>
      <w:r w:rsidRPr="0021181D">
        <w:rPr>
          <w:color w:val="00B050"/>
        </w:rPr>
        <w:t xml:space="preserve">Projet de </w:t>
      </w:r>
      <w:r w:rsidR="00F95DAA">
        <w:rPr>
          <w:color w:val="00B050"/>
        </w:rPr>
        <w:t>développement</w:t>
      </w:r>
      <w:r w:rsidRPr="0021181D">
        <w:rPr>
          <w:color w:val="00B050"/>
        </w:rPr>
        <w:t xml:space="preserve"> et de commercialisation </w:t>
      </w:r>
      <w:r w:rsidR="00F95DAA">
        <w:rPr>
          <w:color w:val="00B050"/>
        </w:rPr>
        <w:t>d’une ruche innovante permettant d’augmenter la rentabilité du rucher</w:t>
      </w:r>
    </w:p>
    <w:p w:rsidR="00AC241E" w:rsidRPr="00C06159" w:rsidRDefault="00AC241E" w:rsidP="00F95DAA">
      <w:pPr>
        <w:numPr>
          <w:ilvl w:val="0"/>
          <w:numId w:val="0"/>
        </w:numPr>
        <w:ind w:left="786"/>
        <w:jc w:val="center"/>
        <w:rPr>
          <w:i/>
          <w:color w:val="00B050"/>
        </w:rPr>
      </w:pPr>
      <w:r w:rsidRPr="00C06159">
        <w:rPr>
          <w:i/>
          <w:color w:val="00B050"/>
        </w:rPr>
        <w:t>Fiche de suivi</w:t>
      </w:r>
    </w:p>
    <w:p w:rsidR="00AC241E" w:rsidRPr="009047D3" w:rsidRDefault="007360A4" w:rsidP="00CC5E20">
      <w:pPr>
        <w:ind w:left="786" w:hanging="360"/>
        <w:rPr>
          <w:b/>
          <w:sz w:val="22"/>
          <w:szCs w:val="22"/>
          <w:u w:val="single"/>
        </w:rPr>
      </w:pPr>
      <w:r>
        <w:rPr>
          <w:b/>
          <w:color w:val="333399"/>
          <w:u w:val="single"/>
        </w:rPr>
        <w:t xml:space="preserve">18 octobre </w:t>
      </w:r>
      <w:r w:rsidR="00C06159" w:rsidRPr="00C06159">
        <w:rPr>
          <w:b/>
          <w:color w:val="333399"/>
          <w:u w:val="single"/>
        </w:rPr>
        <w:t>2012</w:t>
      </w:r>
      <w:r w:rsidR="00AC241E" w:rsidRPr="00C06159">
        <w:rPr>
          <w:b/>
          <w:color w:val="333399"/>
          <w:u w:val="single"/>
        </w:rPr>
        <w:t xml:space="preserve"> : Entretiens ABSO CONSEIL </w:t>
      </w:r>
      <w:r w:rsidR="00AC241E" w:rsidRPr="009047D3">
        <w:rPr>
          <w:sz w:val="22"/>
          <w:szCs w:val="22"/>
        </w:rPr>
        <w:t>dans la cadre du diag</w:t>
      </w:r>
      <w:r w:rsidR="003E3E83" w:rsidRPr="009047D3">
        <w:rPr>
          <w:sz w:val="22"/>
          <w:szCs w:val="22"/>
        </w:rPr>
        <w:t>nostic d’entrée en incubation ;</w:t>
      </w:r>
    </w:p>
    <w:p w:rsidR="007360A4" w:rsidRPr="003E3E83" w:rsidRDefault="00F95DAA" w:rsidP="00CC5E20">
      <w:pPr>
        <w:ind w:left="786" w:hanging="360"/>
        <w:rPr>
          <w:color w:val="333399"/>
        </w:rPr>
      </w:pPr>
      <w:r>
        <w:rPr>
          <w:b/>
          <w:color w:val="333399"/>
          <w:u w:val="single"/>
        </w:rPr>
        <w:t>04</w:t>
      </w:r>
      <w:r w:rsidR="007360A4">
        <w:rPr>
          <w:b/>
          <w:color w:val="333399"/>
          <w:u w:val="single"/>
        </w:rPr>
        <w:t xml:space="preserve"> décembre 2012 : Réunion du COSS : avis favorabl</w:t>
      </w:r>
      <w:r w:rsidR="003E3E83">
        <w:rPr>
          <w:b/>
          <w:color w:val="333399"/>
          <w:u w:val="single"/>
        </w:rPr>
        <w:t>e :</w:t>
      </w:r>
      <w:r w:rsidR="003E3E83" w:rsidRPr="003E3E83">
        <w:t xml:space="preserve"> </w:t>
      </w:r>
      <w:r w:rsidR="003E3E83" w:rsidRPr="009047D3">
        <w:rPr>
          <w:sz w:val="22"/>
          <w:szCs w:val="22"/>
        </w:rPr>
        <w:t>sélection du projet</w:t>
      </w:r>
    </w:p>
    <w:p w:rsidR="00F95DAA" w:rsidRPr="00810746" w:rsidRDefault="00F95DAA" w:rsidP="00F95DAA">
      <w:pPr>
        <w:numPr>
          <w:ilvl w:val="0"/>
          <w:numId w:val="0"/>
        </w:numPr>
        <w:spacing w:after="80"/>
        <w:ind w:left="720"/>
        <w:rPr>
          <w:rFonts w:ascii="Calibri" w:hAnsi="Calibri" w:cs="Calibri"/>
        </w:rPr>
      </w:pPr>
      <w:r w:rsidRPr="00810746">
        <w:rPr>
          <w:rFonts w:ascii="Calibri" w:hAnsi="Calibri" w:cs="Calibri"/>
        </w:rPr>
        <w:t>Programme d’incubation :</w:t>
      </w:r>
    </w:p>
    <w:p w:rsidR="00F95DAA" w:rsidRDefault="00F95DAA" w:rsidP="00F95DAA">
      <w:pPr>
        <w:pStyle w:val="Paragraphedeliste"/>
        <w:numPr>
          <w:ilvl w:val="0"/>
          <w:numId w:val="3"/>
        </w:numPr>
        <w:spacing w:after="80"/>
        <w:jc w:val="both"/>
        <w:rPr>
          <w:rFonts w:ascii="Calibri" w:hAnsi="Calibri" w:cs="Calibri"/>
        </w:rPr>
      </w:pPr>
      <w:r w:rsidRPr="00221B4C">
        <w:rPr>
          <w:rFonts w:ascii="Calibri" w:hAnsi="Calibri" w:cs="Calibri"/>
        </w:rPr>
        <w:t>Conception de prototypes pour la réalisation des tests de validation des hypothèses</w:t>
      </w:r>
      <w:r>
        <w:rPr>
          <w:rFonts w:ascii="Calibri" w:hAnsi="Calibri" w:cs="Calibri"/>
        </w:rPr>
        <w:t> ;</w:t>
      </w:r>
    </w:p>
    <w:p w:rsidR="00F95DAA" w:rsidRPr="00221B4C" w:rsidRDefault="00F95DAA" w:rsidP="00F95DAA">
      <w:pPr>
        <w:pStyle w:val="Paragraphedeliste"/>
        <w:numPr>
          <w:ilvl w:val="0"/>
          <w:numId w:val="3"/>
        </w:numPr>
        <w:spacing w:after="80"/>
        <w:jc w:val="both"/>
        <w:rPr>
          <w:rFonts w:ascii="Calibri" w:hAnsi="Calibri" w:cs="Calibri"/>
        </w:rPr>
      </w:pPr>
      <w:r w:rsidRPr="00221B4C">
        <w:rPr>
          <w:rFonts w:ascii="Calibri" w:hAnsi="Calibri" w:cs="Calibri"/>
        </w:rPr>
        <w:t>Etudes techniques, développement industriels</w:t>
      </w:r>
      <w:r>
        <w:rPr>
          <w:rFonts w:ascii="Calibri" w:hAnsi="Calibri" w:cs="Calibri"/>
        </w:rPr>
        <w:t> ;</w:t>
      </w:r>
    </w:p>
    <w:p w:rsidR="00F95DAA" w:rsidRPr="00221B4C" w:rsidRDefault="00F95DAA" w:rsidP="00F95DAA">
      <w:pPr>
        <w:pStyle w:val="Paragraphedeliste"/>
        <w:numPr>
          <w:ilvl w:val="0"/>
          <w:numId w:val="3"/>
        </w:numPr>
        <w:spacing w:after="80"/>
        <w:jc w:val="both"/>
        <w:rPr>
          <w:rFonts w:ascii="Calibri" w:hAnsi="Calibri" w:cs="Calibri"/>
        </w:rPr>
      </w:pPr>
      <w:r w:rsidRPr="00221B4C">
        <w:rPr>
          <w:rFonts w:ascii="Calibri" w:hAnsi="Calibri" w:cs="Calibri"/>
        </w:rPr>
        <w:t xml:space="preserve">Propriété Intellectuelle : études de brevetabilité, dépôts de </w:t>
      </w:r>
      <w:r>
        <w:rPr>
          <w:rFonts w:ascii="Calibri" w:hAnsi="Calibri" w:cs="Calibri"/>
        </w:rPr>
        <w:t>brevets ;</w:t>
      </w:r>
    </w:p>
    <w:p w:rsidR="00F95DAA" w:rsidRPr="00BA0F50" w:rsidRDefault="00F95DAA" w:rsidP="00F95DAA">
      <w:pPr>
        <w:pStyle w:val="Paragraphedeliste"/>
        <w:numPr>
          <w:ilvl w:val="0"/>
          <w:numId w:val="3"/>
        </w:numPr>
        <w:spacing w:after="80"/>
        <w:jc w:val="both"/>
        <w:rPr>
          <w:rFonts w:ascii="Calibri" w:hAnsi="Calibri" w:cs="Calibri"/>
        </w:rPr>
      </w:pPr>
      <w:r w:rsidRPr="00BA0F50">
        <w:rPr>
          <w:rFonts w:ascii="Calibri" w:hAnsi="Calibri" w:cs="Calibri"/>
        </w:rPr>
        <w:t>Etude de marché</w:t>
      </w:r>
      <w:r>
        <w:rPr>
          <w:rFonts w:ascii="Calibri" w:hAnsi="Calibri" w:cs="Calibri"/>
        </w:rPr>
        <w:t> ;</w:t>
      </w:r>
    </w:p>
    <w:p w:rsidR="00F95DAA" w:rsidRPr="00221B4C" w:rsidRDefault="00F95DAA" w:rsidP="00F95DAA">
      <w:pPr>
        <w:pStyle w:val="Paragraphedeliste"/>
        <w:numPr>
          <w:ilvl w:val="0"/>
          <w:numId w:val="3"/>
        </w:numPr>
        <w:spacing w:after="80"/>
        <w:jc w:val="both"/>
        <w:rPr>
          <w:rFonts w:ascii="Calibri" w:hAnsi="Calibri" w:cs="Calibri"/>
        </w:rPr>
      </w:pPr>
      <w:r w:rsidRPr="00221B4C">
        <w:rPr>
          <w:rFonts w:ascii="Calibri" w:hAnsi="Calibri" w:cs="Calibri"/>
        </w:rPr>
        <w:t xml:space="preserve">Collaboration avec l’Université de Corse pour les tests </w:t>
      </w:r>
      <w:r>
        <w:rPr>
          <w:rFonts w:ascii="Calibri" w:hAnsi="Calibri" w:cs="Calibri"/>
        </w:rPr>
        <w:t>« Produits » ;</w:t>
      </w:r>
    </w:p>
    <w:p w:rsidR="00F95DAA" w:rsidRPr="00BA0F50" w:rsidRDefault="00F95DAA" w:rsidP="00F95DAA">
      <w:pPr>
        <w:pStyle w:val="Paragraphedeliste"/>
        <w:numPr>
          <w:ilvl w:val="0"/>
          <w:numId w:val="3"/>
        </w:numPr>
        <w:spacing w:after="80"/>
        <w:jc w:val="both"/>
        <w:rPr>
          <w:rFonts w:ascii="Calibri" w:hAnsi="Calibri" w:cs="Calibri"/>
        </w:rPr>
      </w:pPr>
      <w:r w:rsidRPr="00BA0F50">
        <w:rPr>
          <w:rFonts w:ascii="Calibri" w:hAnsi="Calibri" w:cs="Calibri"/>
        </w:rPr>
        <w:t>Recherche d</w:t>
      </w:r>
      <w:r>
        <w:rPr>
          <w:rFonts w:ascii="Calibri" w:hAnsi="Calibri" w:cs="Calibri"/>
        </w:rPr>
        <w:t>e financements complémentaires ;</w:t>
      </w:r>
    </w:p>
    <w:p w:rsidR="00F95DAA" w:rsidRDefault="00F95DAA" w:rsidP="00F95DAA">
      <w:pPr>
        <w:pStyle w:val="Paragraphedeliste"/>
        <w:numPr>
          <w:ilvl w:val="0"/>
          <w:numId w:val="3"/>
        </w:numPr>
        <w:spacing w:after="80"/>
        <w:jc w:val="both"/>
        <w:rPr>
          <w:rFonts w:ascii="Calibri" w:hAnsi="Calibri" w:cs="Calibri"/>
        </w:rPr>
      </w:pPr>
      <w:r>
        <w:rPr>
          <w:rFonts w:ascii="Calibri" w:hAnsi="Calibri" w:cs="Calibri"/>
        </w:rPr>
        <w:t>Mise en réseau :</w:t>
      </w:r>
      <w:r w:rsidRPr="00BA0F50">
        <w:rPr>
          <w:rFonts w:ascii="Calibri" w:hAnsi="Calibri" w:cs="Calibri"/>
        </w:rPr>
        <w:t xml:space="preserve"> repr</w:t>
      </w:r>
      <w:r>
        <w:rPr>
          <w:rFonts w:ascii="Calibri" w:hAnsi="Calibri" w:cs="Calibri"/>
        </w:rPr>
        <w:t>ésentants des filières Apicoles, …</w:t>
      </w:r>
    </w:p>
    <w:p w:rsidR="00A769F6" w:rsidRPr="00BA0F50" w:rsidRDefault="00A769F6" w:rsidP="00A769F6">
      <w:pPr>
        <w:pStyle w:val="Paragraphedeliste"/>
        <w:spacing w:after="80"/>
        <w:jc w:val="both"/>
        <w:rPr>
          <w:rFonts w:ascii="Calibri" w:hAnsi="Calibri" w:cs="Calibri"/>
        </w:rPr>
      </w:pPr>
    </w:p>
    <w:p w:rsidR="00A769F6" w:rsidRDefault="00A769F6" w:rsidP="00A769F6">
      <w:pPr>
        <w:spacing w:after="80"/>
        <w:rPr>
          <w:rFonts w:ascii="Calibri" w:hAnsi="Calibri" w:cs="Calibri"/>
          <w:b/>
          <w:color w:val="548DD4" w:themeColor="text2" w:themeTint="99"/>
          <w:u w:val="single"/>
        </w:rPr>
      </w:pPr>
      <w:r w:rsidRPr="00E834F4">
        <w:rPr>
          <w:rFonts w:ascii="Calibri" w:hAnsi="Calibri" w:cs="Calibri"/>
          <w:b/>
          <w:color w:val="548DD4" w:themeColor="text2" w:themeTint="99"/>
          <w:u w:val="single"/>
        </w:rPr>
        <w:t>18 janvier 2013 :</w:t>
      </w:r>
      <w:r>
        <w:rPr>
          <w:rFonts w:ascii="Calibri" w:hAnsi="Calibri" w:cs="Calibri"/>
          <w:b/>
          <w:color w:val="548DD4" w:themeColor="text2" w:themeTint="99"/>
          <w:u w:val="single"/>
        </w:rPr>
        <w:t xml:space="preserve"> RDV M. Miramond/</w:t>
      </w:r>
      <w:proofErr w:type="spellStart"/>
      <w:r>
        <w:rPr>
          <w:rFonts w:ascii="Calibri" w:hAnsi="Calibri" w:cs="Calibri"/>
          <w:b/>
          <w:color w:val="548DD4" w:themeColor="text2" w:themeTint="99"/>
          <w:u w:val="single"/>
        </w:rPr>
        <w:t>Mya</w:t>
      </w:r>
      <w:proofErr w:type="spellEnd"/>
      <w:r>
        <w:rPr>
          <w:rFonts w:ascii="Calibri" w:hAnsi="Calibri" w:cs="Calibri"/>
          <w:b/>
          <w:color w:val="548DD4" w:themeColor="text2" w:themeTint="99"/>
          <w:u w:val="single"/>
        </w:rPr>
        <w:t> :</w:t>
      </w:r>
    </w:p>
    <w:p w:rsidR="00A769F6" w:rsidRPr="00E834F4" w:rsidRDefault="00A769F6" w:rsidP="00A769F6">
      <w:pPr>
        <w:numPr>
          <w:ilvl w:val="0"/>
          <w:numId w:val="3"/>
        </w:numPr>
        <w:spacing w:after="80"/>
        <w:rPr>
          <w:rFonts w:ascii="Calibri" w:hAnsi="Calibri" w:cs="Calibri"/>
          <w:b/>
          <w:u w:val="single"/>
        </w:rPr>
      </w:pPr>
      <w:r w:rsidRPr="00E834F4">
        <w:rPr>
          <w:rFonts w:ascii="Calibri" w:hAnsi="Calibri" w:cs="Calibri"/>
          <w:b/>
          <w:u w:val="single"/>
        </w:rPr>
        <w:t>R&amp;D :</w:t>
      </w:r>
      <w:r>
        <w:rPr>
          <w:rFonts w:ascii="Calibri" w:hAnsi="Calibri" w:cs="Calibri"/>
          <w:b/>
          <w:u w:val="single"/>
        </w:rPr>
        <w:t xml:space="preserve"> </w:t>
      </w:r>
      <w:r>
        <w:rPr>
          <w:rFonts w:ascii="Calibri" w:hAnsi="Calibri" w:cs="Calibri"/>
        </w:rPr>
        <w:t xml:space="preserve">Le ministère met à disposition de M. MIRAMOND un laboratoire de recherche à Paris pour travailler sur la norme NF de sa ruche. Par ailleurs, M. Miramond n’est pas trop pour une collaboration avec l’Université de Corse, il souhaitera peut être les mobiliser pour une analyse de la baisse du taux de mortalité des abeilles au sein de sa ruche ou encore une étude sur « comment protéger l’habitat du frelon asiatique ? ».  En ce qui nous concerne la collaboration avec l’université doit se faire plus d’un point de vue de l’analyse chimique du produit : M. MIRAMOND propose un nouveau </w:t>
      </w:r>
      <w:proofErr w:type="spellStart"/>
      <w:r>
        <w:rPr>
          <w:rFonts w:ascii="Calibri" w:hAnsi="Calibri" w:cs="Calibri"/>
        </w:rPr>
        <w:t>process</w:t>
      </w:r>
      <w:proofErr w:type="spellEnd"/>
      <w:r>
        <w:rPr>
          <w:rFonts w:ascii="Calibri" w:hAnsi="Calibri" w:cs="Calibri"/>
        </w:rPr>
        <w:t xml:space="preserve"> donc il est important d’analyser l’impact de ce </w:t>
      </w:r>
      <w:proofErr w:type="spellStart"/>
      <w:r>
        <w:rPr>
          <w:rFonts w:ascii="Calibri" w:hAnsi="Calibri" w:cs="Calibri"/>
        </w:rPr>
        <w:t>process</w:t>
      </w:r>
      <w:proofErr w:type="spellEnd"/>
      <w:r>
        <w:rPr>
          <w:rFonts w:ascii="Calibri" w:hAnsi="Calibri" w:cs="Calibri"/>
        </w:rPr>
        <w:t xml:space="preserve"> sur la qualité du produit (notamment vis-à-vis de l’AOC miel de Corse) </w:t>
      </w:r>
      <w:r>
        <w:rPr>
          <w:rFonts w:ascii="Arial Unicode MS" w:eastAsia="Arial Unicode MS" w:hAnsi="Arial Unicode MS" w:cs="Arial Unicode MS" w:hint="eastAsia"/>
        </w:rPr>
        <w:t>⇨</w:t>
      </w:r>
      <w:r>
        <w:rPr>
          <w:rFonts w:ascii="Calibri" w:hAnsi="Calibri" w:cs="Calibri"/>
        </w:rPr>
        <w:t xml:space="preserve"> M. MIRAMOND n’est pas convaincu de l’utilité de cette prestation.</w:t>
      </w:r>
    </w:p>
    <w:p w:rsidR="00A769F6" w:rsidRPr="00F6329D" w:rsidRDefault="00A769F6" w:rsidP="00A769F6">
      <w:pPr>
        <w:numPr>
          <w:ilvl w:val="0"/>
          <w:numId w:val="3"/>
        </w:numPr>
        <w:spacing w:after="80"/>
        <w:rPr>
          <w:rFonts w:ascii="Calibri" w:hAnsi="Calibri" w:cs="Calibri"/>
          <w:b/>
          <w:u w:val="single"/>
        </w:rPr>
      </w:pPr>
      <w:r>
        <w:rPr>
          <w:rFonts w:ascii="Calibri" w:hAnsi="Calibri" w:cs="Calibri"/>
          <w:b/>
          <w:u w:val="single"/>
        </w:rPr>
        <w:t>Phase des tests :</w:t>
      </w:r>
      <w:r>
        <w:rPr>
          <w:rFonts w:ascii="Calibri" w:hAnsi="Calibri" w:cs="Calibri"/>
        </w:rPr>
        <w:t xml:space="preserve"> M. Miramond a mis en place un protocole mais il attend d’avoir les prototypes à montrer aux apiculteurs  pour faire une réunion avec le syndicat et proposer à 5 apiculteurs de régions différentes de faire les tests (il en a déjà identifié 2). La phase de test devra permettre d’analyser et comparer  l’évolution de la ruche NG par rapport à une ruche classique, par exemple :</w:t>
      </w:r>
    </w:p>
    <w:p w:rsidR="00A769F6" w:rsidRPr="00F6329D" w:rsidRDefault="00A769F6" w:rsidP="00A769F6">
      <w:pPr>
        <w:numPr>
          <w:ilvl w:val="0"/>
          <w:numId w:val="0"/>
        </w:numPr>
        <w:spacing w:after="80"/>
        <w:ind w:left="708"/>
        <w:rPr>
          <w:rFonts w:asciiTheme="minorHAnsi" w:eastAsia="Arial Unicode MS" w:hAnsiTheme="minorHAnsi" w:cstheme="minorHAnsi"/>
        </w:rPr>
      </w:pPr>
      <w:r w:rsidRPr="00F6329D">
        <w:rPr>
          <w:rFonts w:asciiTheme="minorHAnsi" w:eastAsia="Arial Unicode MS" w:hAnsi="Arial Unicode MS" w:cstheme="minorHAnsi"/>
        </w:rPr>
        <w:t>⇨</w:t>
      </w:r>
      <w:r w:rsidRPr="00F6329D">
        <w:rPr>
          <w:rFonts w:asciiTheme="minorHAnsi" w:eastAsia="Arial Unicode MS" w:hAnsiTheme="minorHAnsi" w:cstheme="minorHAnsi"/>
        </w:rPr>
        <w:t xml:space="preserve"> Comportement des abeilles</w:t>
      </w:r>
    </w:p>
    <w:p w:rsidR="00A769F6" w:rsidRPr="00F6329D" w:rsidRDefault="00A769F6" w:rsidP="00A769F6">
      <w:pPr>
        <w:numPr>
          <w:ilvl w:val="0"/>
          <w:numId w:val="0"/>
        </w:numPr>
        <w:spacing w:after="80"/>
        <w:ind w:left="708"/>
        <w:rPr>
          <w:rFonts w:asciiTheme="minorHAnsi" w:eastAsia="Arial Unicode MS" w:hAnsiTheme="minorHAnsi" w:cstheme="minorHAnsi"/>
        </w:rPr>
      </w:pPr>
      <w:r w:rsidRPr="00F6329D">
        <w:rPr>
          <w:rFonts w:asciiTheme="minorHAnsi" w:eastAsia="Arial Unicode MS" w:hAnsi="Arial Unicode MS" w:cstheme="minorHAnsi"/>
        </w:rPr>
        <w:t>⇨</w:t>
      </w:r>
      <w:r w:rsidRPr="00F6329D">
        <w:rPr>
          <w:rFonts w:asciiTheme="minorHAnsi" w:eastAsia="Arial Unicode MS" w:hAnsiTheme="minorHAnsi" w:cstheme="minorHAnsi"/>
        </w:rPr>
        <w:t xml:space="preserve"> Productivité des abeilles</w:t>
      </w:r>
    </w:p>
    <w:p w:rsidR="00A769F6" w:rsidRPr="00F6329D" w:rsidRDefault="00A769F6" w:rsidP="00A769F6">
      <w:pPr>
        <w:numPr>
          <w:ilvl w:val="0"/>
          <w:numId w:val="0"/>
        </w:numPr>
        <w:spacing w:after="80"/>
        <w:ind w:left="708"/>
        <w:rPr>
          <w:rFonts w:asciiTheme="minorHAnsi" w:eastAsia="Arial Unicode MS" w:hAnsiTheme="minorHAnsi" w:cstheme="minorHAnsi"/>
        </w:rPr>
      </w:pPr>
      <w:r w:rsidRPr="00F6329D">
        <w:rPr>
          <w:rFonts w:asciiTheme="minorHAnsi" w:eastAsia="Arial Unicode MS" w:hAnsi="Arial Unicode MS" w:cstheme="minorHAnsi"/>
        </w:rPr>
        <w:t>⇨</w:t>
      </w:r>
      <w:r w:rsidRPr="00F6329D">
        <w:rPr>
          <w:rFonts w:asciiTheme="minorHAnsi" w:eastAsia="Arial Unicode MS" w:hAnsiTheme="minorHAnsi" w:cstheme="minorHAnsi"/>
        </w:rPr>
        <w:t xml:space="preserve"> Niveau de mortalité</w:t>
      </w:r>
    </w:p>
    <w:p w:rsidR="00A769F6" w:rsidRDefault="00A769F6" w:rsidP="00A769F6">
      <w:pPr>
        <w:numPr>
          <w:ilvl w:val="0"/>
          <w:numId w:val="0"/>
        </w:numPr>
        <w:spacing w:after="80"/>
        <w:ind w:left="708"/>
        <w:rPr>
          <w:rFonts w:asciiTheme="minorHAnsi" w:eastAsia="Arial Unicode MS" w:hAnsiTheme="minorHAnsi" w:cstheme="minorHAnsi"/>
        </w:rPr>
      </w:pPr>
      <w:r w:rsidRPr="00F6329D">
        <w:rPr>
          <w:rFonts w:asciiTheme="minorHAnsi" w:eastAsia="Arial Unicode MS" w:hAnsi="Arial Unicode MS" w:cstheme="minorHAnsi"/>
        </w:rPr>
        <w:t>⇨</w:t>
      </w:r>
      <w:r w:rsidRPr="00F6329D">
        <w:rPr>
          <w:rFonts w:asciiTheme="minorHAnsi" w:eastAsia="Arial Unicode MS" w:hAnsiTheme="minorHAnsi" w:cstheme="minorHAnsi"/>
        </w:rPr>
        <w:t xml:space="preserve"> Évolution des nouveaux cadres…</w:t>
      </w:r>
    </w:p>
    <w:p w:rsidR="00A769F6" w:rsidRDefault="00A769F6" w:rsidP="00A769F6">
      <w:pPr>
        <w:numPr>
          <w:ilvl w:val="0"/>
          <w:numId w:val="0"/>
        </w:numPr>
        <w:spacing w:after="80"/>
        <w:ind w:left="708"/>
        <w:rPr>
          <w:rFonts w:asciiTheme="minorHAnsi" w:eastAsia="Arial Unicode MS" w:hAnsiTheme="minorHAnsi" w:cstheme="minorHAnsi"/>
        </w:rPr>
      </w:pPr>
    </w:p>
    <w:p w:rsidR="00A769F6" w:rsidRPr="00F6329D" w:rsidRDefault="00A769F6" w:rsidP="00A769F6">
      <w:pPr>
        <w:numPr>
          <w:ilvl w:val="0"/>
          <w:numId w:val="3"/>
        </w:numPr>
        <w:spacing w:after="80"/>
        <w:rPr>
          <w:rFonts w:asciiTheme="minorHAnsi" w:eastAsia="Arial Unicode MS" w:hAnsiTheme="minorHAnsi" w:cstheme="minorHAnsi"/>
          <w:b/>
          <w:u w:val="single"/>
        </w:rPr>
      </w:pPr>
      <w:r w:rsidRPr="00F6329D">
        <w:rPr>
          <w:rFonts w:asciiTheme="minorHAnsi" w:eastAsia="Arial Unicode MS" w:hAnsiTheme="minorHAnsi" w:cstheme="minorHAnsi"/>
          <w:b/>
          <w:u w:val="single"/>
        </w:rPr>
        <w:t>Recherche de financement :</w:t>
      </w:r>
      <w:r>
        <w:rPr>
          <w:rFonts w:asciiTheme="minorHAnsi" w:eastAsia="Arial Unicode MS" w:hAnsiTheme="minorHAnsi" w:cstheme="minorHAnsi"/>
          <w:b/>
          <w:u w:val="single"/>
        </w:rPr>
        <w:t xml:space="preserve"> </w:t>
      </w:r>
      <w:r>
        <w:rPr>
          <w:rFonts w:asciiTheme="minorHAnsi" w:eastAsia="Arial Unicode MS" w:hAnsiTheme="minorHAnsi" w:cstheme="minorHAnsi"/>
        </w:rPr>
        <w:t xml:space="preserve">M. MIRAMOND a engagé les premières démarches notamment auprès des banques mais également auprès de l’Etat (présentation du </w:t>
      </w:r>
      <w:r>
        <w:rPr>
          <w:rFonts w:asciiTheme="minorHAnsi" w:eastAsia="Arial Unicode MS" w:hAnsiTheme="minorHAnsi" w:cstheme="minorHAnsi"/>
        </w:rPr>
        <w:lastRenderedPageBreak/>
        <w:t>projet à M. BELMONT) afin de bénéficier de la BPI : les avis semblent favorables sur le projet. (les devis des outillages sont en cours).</w:t>
      </w:r>
    </w:p>
    <w:p w:rsidR="00A769F6" w:rsidRPr="00F6329D" w:rsidRDefault="00A769F6" w:rsidP="00A769F6">
      <w:pPr>
        <w:numPr>
          <w:ilvl w:val="0"/>
          <w:numId w:val="3"/>
        </w:numPr>
        <w:spacing w:after="80"/>
        <w:rPr>
          <w:rFonts w:asciiTheme="minorHAnsi" w:eastAsia="Arial Unicode MS" w:hAnsiTheme="minorHAnsi" w:cstheme="minorHAnsi"/>
          <w:b/>
          <w:u w:val="single"/>
        </w:rPr>
      </w:pPr>
      <w:r>
        <w:rPr>
          <w:rFonts w:asciiTheme="minorHAnsi" w:eastAsia="Arial Unicode MS" w:hAnsiTheme="minorHAnsi" w:cstheme="minorHAnsi"/>
        </w:rPr>
        <w:t xml:space="preserve"> </w:t>
      </w:r>
      <w:r w:rsidRPr="00F6329D">
        <w:rPr>
          <w:rFonts w:asciiTheme="minorHAnsi" w:eastAsia="Arial Unicode MS" w:hAnsiTheme="minorHAnsi" w:cstheme="minorHAnsi"/>
          <w:b/>
          <w:u w:val="single"/>
        </w:rPr>
        <w:t>Recherche de locaux :</w:t>
      </w:r>
      <w:r>
        <w:rPr>
          <w:rFonts w:asciiTheme="minorHAnsi" w:eastAsia="Arial Unicode MS" w:hAnsiTheme="minorHAnsi" w:cstheme="minorHAnsi"/>
          <w:b/>
          <w:u w:val="single"/>
        </w:rPr>
        <w:t xml:space="preserve"> </w:t>
      </w:r>
      <w:r>
        <w:rPr>
          <w:rFonts w:asciiTheme="minorHAnsi" w:eastAsia="Arial Unicode MS" w:hAnsiTheme="minorHAnsi" w:cstheme="minorHAnsi"/>
        </w:rPr>
        <w:t xml:space="preserve">l’installation à </w:t>
      </w:r>
      <w:proofErr w:type="spellStart"/>
      <w:r>
        <w:rPr>
          <w:rFonts w:asciiTheme="minorHAnsi" w:eastAsia="Arial Unicode MS" w:hAnsiTheme="minorHAnsi" w:cstheme="minorHAnsi"/>
        </w:rPr>
        <w:t>Aspretto</w:t>
      </w:r>
      <w:proofErr w:type="spellEnd"/>
      <w:r>
        <w:rPr>
          <w:rFonts w:asciiTheme="minorHAnsi" w:eastAsia="Arial Unicode MS" w:hAnsiTheme="minorHAnsi" w:cstheme="minorHAnsi"/>
        </w:rPr>
        <w:t xml:space="preserve"> ne semble pas possible rapidement ainsi M. Miramond explore d’autres pistes notamment à </w:t>
      </w:r>
      <w:proofErr w:type="spellStart"/>
      <w:r>
        <w:rPr>
          <w:rFonts w:asciiTheme="minorHAnsi" w:eastAsia="Arial Unicode MS" w:hAnsiTheme="minorHAnsi" w:cstheme="minorHAnsi"/>
        </w:rPr>
        <w:t>Vero</w:t>
      </w:r>
      <w:proofErr w:type="spellEnd"/>
      <w:r>
        <w:rPr>
          <w:rFonts w:asciiTheme="minorHAnsi" w:eastAsia="Arial Unicode MS" w:hAnsiTheme="minorHAnsi" w:cstheme="minorHAnsi"/>
        </w:rPr>
        <w:t>.</w:t>
      </w:r>
    </w:p>
    <w:p w:rsidR="00A769F6" w:rsidRDefault="00A769F6" w:rsidP="00A769F6">
      <w:pPr>
        <w:numPr>
          <w:ilvl w:val="0"/>
          <w:numId w:val="0"/>
        </w:numPr>
        <w:spacing w:after="80"/>
        <w:ind w:left="720"/>
        <w:rPr>
          <w:rFonts w:asciiTheme="minorHAnsi" w:eastAsia="Arial Unicode MS" w:hAnsiTheme="minorHAnsi" w:cstheme="minorHAnsi"/>
        </w:rPr>
      </w:pPr>
      <w:r>
        <w:rPr>
          <w:rFonts w:asciiTheme="minorHAnsi" w:eastAsia="Arial Unicode MS" w:hAnsiTheme="minorHAnsi" w:cstheme="minorHAnsi"/>
        </w:rPr>
        <w:t>M. Miramond a la confirmation d’un accord pour l’installation d’une base logistique à Marseille.</w:t>
      </w:r>
    </w:p>
    <w:p w:rsidR="00A769F6" w:rsidRDefault="00A769F6" w:rsidP="00A769F6">
      <w:pPr>
        <w:numPr>
          <w:ilvl w:val="0"/>
          <w:numId w:val="0"/>
        </w:numPr>
        <w:spacing w:after="80"/>
        <w:ind w:left="720"/>
        <w:rPr>
          <w:rFonts w:asciiTheme="minorHAnsi" w:eastAsia="Arial Unicode MS" w:hAnsiTheme="minorHAnsi" w:cstheme="minorHAnsi"/>
        </w:rPr>
      </w:pPr>
    </w:p>
    <w:p w:rsidR="00A769F6" w:rsidRPr="00A1655A" w:rsidRDefault="00A769F6" w:rsidP="00C90127">
      <w:pPr>
        <w:numPr>
          <w:ilvl w:val="0"/>
          <w:numId w:val="0"/>
        </w:numPr>
        <w:pBdr>
          <w:top w:val="single" w:sz="4" w:space="1" w:color="auto"/>
          <w:left w:val="single" w:sz="4" w:space="4" w:color="auto"/>
          <w:bottom w:val="single" w:sz="4" w:space="1" w:color="auto"/>
          <w:right w:val="single" w:sz="4" w:space="4" w:color="auto"/>
        </w:pBdr>
        <w:spacing w:after="80"/>
        <w:ind w:left="720"/>
        <w:rPr>
          <w:rFonts w:asciiTheme="minorHAnsi" w:eastAsia="Arial Unicode MS" w:hAnsiTheme="minorHAnsi" w:cstheme="minorHAnsi"/>
          <w:u w:val="single"/>
        </w:rPr>
      </w:pPr>
      <w:r w:rsidRPr="00A1655A">
        <w:rPr>
          <w:rFonts w:asciiTheme="minorHAnsi" w:eastAsia="Arial Unicode MS" w:hAnsiTheme="minorHAnsi" w:cstheme="minorHAnsi"/>
          <w:u w:val="single"/>
        </w:rPr>
        <w:t>CALENDRIER PREVISIONNEL :</w:t>
      </w:r>
    </w:p>
    <w:p w:rsidR="00A769F6" w:rsidRPr="00A1655A" w:rsidRDefault="00A769F6" w:rsidP="00C90127">
      <w:pPr>
        <w:numPr>
          <w:ilvl w:val="0"/>
          <w:numId w:val="0"/>
        </w:numPr>
        <w:pBdr>
          <w:top w:val="single" w:sz="4" w:space="1" w:color="auto"/>
          <w:left w:val="single" w:sz="4" w:space="4" w:color="auto"/>
          <w:bottom w:val="single" w:sz="4" w:space="1" w:color="auto"/>
          <w:right w:val="single" w:sz="4" w:space="4" w:color="auto"/>
        </w:pBdr>
        <w:spacing w:after="80"/>
        <w:ind w:left="720"/>
        <w:rPr>
          <w:rFonts w:asciiTheme="minorHAnsi" w:eastAsia="Arial Unicode MS" w:hAnsiTheme="minorHAnsi" w:cstheme="minorHAnsi"/>
        </w:rPr>
      </w:pPr>
      <w:r w:rsidRPr="00A1655A">
        <w:rPr>
          <w:rFonts w:asciiTheme="minorHAnsi" w:eastAsia="Arial Unicode MS" w:hAnsi="Arial Unicode MS" w:cstheme="minorHAnsi"/>
        </w:rPr>
        <w:t>⇨</w:t>
      </w:r>
      <w:r w:rsidRPr="00A1655A">
        <w:rPr>
          <w:rFonts w:asciiTheme="minorHAnsi" w:eastAsia="Arial Unicode MS" w:hAnsiTheme="minorHAnsi" w:cstheme="minorHAnsi"/>
          <w:u w:val="single"/>
        </w:rPr>
        <w:t>Janvier à mi-février :</w:t>
      </w:r>
      <w:r w:rsidRPr="00A1655A">
        <w:rPr>
          <w:rFonts w:asciiTheme="minorHAnsi" w:eastAsia="Arial Unicode MS" w:hAnsiTheme="minorHAnsi" w:cstheme="minorHAnsi"/>
        </w:rPr>
        <w:t xml:space="preserve"> ∙ lancement des 15 prototypes (</w:t>
      </w:r>
      <w:proofErr w:type="spellStart"/>
      <w:r w:rsidRPr="00A1655A">
        <w:rPr>
          <w:rFonts w:asciiTheme="minorHAnsi" w:eastAsia="Arial Unicode MS" w:hAnsiTheme="minorHAnsi" w:cstheme="minorHAnsi"/>
        </w:rPr>
        <w:t>cf</w:t>
      </w:r>
      <w:proofErr w:type="spellEnd"/>
      <w:r w:rsidRPr="00A1655A">
        <w:rPr>
          <w:rFonts w:asciiTheme="minorHAnsi" w:eastAsia="Arial Unicode MS" w:hAnsiTheme="minorHAnsi" w:cstheme="minorHAnsi"/>
        </w:rPr>
        <w:t xml:space="preserve"> devis de ACI de 22 484 €)</w:t>
      </w:r>
    </w:p>
    <w:p w:rsidR="00A769F6" w:rsidRPr="00A1655A" w:rsidRDefault="00C90127" w:rsidP="00C90127">
      <w:pPr>
        <w:numPr>
          <w:ilvl w:val="0"/>
          <w:numId w:val="0"/>
        </w:numPr>
        <w:pBdr>
          <w:top w:val="single" w:sz="4" w:space="1" w:color="auto"/>
          <w:left w:val="single" w:sz="4" w:space="4" w:color="auto"/>
          <w:bottom w:val="single" w:sz="4" w:space="1" w:color="auto"/>
          <w:right w:val="single" w:sz="4" w:space="4" w:color="auto"/>
        </w:pBdr>
        <w:tabs>
          <w:tab w:val="left" w:pos="1418"/>
        </w:tabs>
        <w:spacing w:after="80"/>
        <w:ind w:left="1276" w:hanging="556"/>
        <w:rPr>
          <w:rFonts w:asciiTheme="minorHAnsi" w:eastAsia="Arial Unicode MS" w:hAnsiTheme="minorHAnsi" w:cstheme="minorHAnsi"/>
        </w:rPr>
      </w:pPr>
      <w:r>
        <w:rPr>
          <w:rFonts w:asciiTheme="minorHAnsi" w:eastAsia="Arial Unicode MS" w:hAnsiTheme="minorHAnsi" w:cstheme="minorHAnsi"/>
        </w:rPr>
        <w:tab/>
      </w:r>
      <w:r w:rsidR="00A769F6" w:rsidRPr="00A1655A">
        <w:rPr>
          <w:rFonts w:asciiTheme="minorHAnsi" w:eastAsia="Arial Unicode MS" w:hAnsiTheme="minorHAnsi" w:cstheme="minorHAnsi"/>
        </w:rPr>
        <w:t xml:space="preserve">Lancement de la prestation PI (cf. devis de Pontet </w:t>
      </w:r>
      <w:proofErr w:type="spellStart"/>
      <w:r w:rsidR="00A769F6" w:rsidRPr="00A1655A">
        <w:rPr>
          <w:rFonts w:asciiTheme="minorHAnsi" w:eastAsia="Arial Unicode MS" w:hAnsiTheme="minorHAnsi" w:cstheme="minorHAnsi"/>
        </w:rPr>
        <w:t>Allano</w:t>
      </w:r>
      <w:proofErr w:type="spellEnd"/>
      <w:r w:rsidR="00A769F6" w:rsidRPr="00A1655A">
        <w:rPr>
          <w:rFonts w:asciiTheme="minorHAnsi" w:eastAsia="Arial Unicode MS" w:hAnsiTheme="minorHAnsi" w:cstheme="minorHAnsi"/>
        </w:rPr>
        <w:t xml:space="preserve"> de 26 563,16 €)</w:t>
      </w:r>
    </w:p>
    <w:p w:rsidR="00A769F6" w:rsidRPr="00A1655A" w:rsidRDefault="00C90127" w:rsidP="00C90127">
      <w:pPr>
        <w:numPr>
          <w:ilvl w:val="0"/>
          <w:numId w:val="0"/>
        </w:numPr>
        <w:pBdr>
          <w:top w:val="single" w:sz="4" w:space="1" w:color="auto"/>
          <w:left w:val="single" w:sz="4" w:space="4" w:color="auto"/>
          <w:bottom w:val="single" w:sz="4" w:space="1" w:color="auto"/>
          <w:right w:val="single" w:sz="4" w:space="4" w:color="auto"/>
        </w:pBdr>
        <w:tabs>
          <w:tab w:val="left" w:pos="1418"/>
        </w:tabs>
        <w:spacing w:after="80"/>
        <w:ind w:left="1276" w:hanging="556"/>
        <w:rPr>
          <w:rFonts w:asciiTheme="minorHAnsi" w:eastAsia="Arial Unicode MS" w:hAnsiTheme="minorHAnsi" w:cstheme="minorHAnsi"/>
        </w:rPr>
      </w:pPr>
      <w:r>
        <w:rPr>
          <w:rFonts w:asciiTheme="minorHAnsi" w:eastAsia="Arial Unicode MS" w:hAnsiTheme="minorHAnsi" w:cstheme="minorHAnsi"/>
        </w:rPr>
        <w:tab/>
      </w:r>
      <w:r w:rsidR="00A769F6" w:rsidRPr="00A1655A">
        <w:rPr>
          <w:rFonts w:asciiTheme="minorHAnsi" w:eastAsia="Arial Unicode MS" w:hAnsiTheme="minorHAnsi" w:cstheme="minorHAnsi"/>
        </w:rPr>
        <w:t>Lancement de l’étude d’implantation industrielle (</w:t>
      </w:r>
      <w:proofErr w:type="spellStart"/>
      <w:r w:rsidR="00A769F6" w:rsidRPr="00A1655A">
        <w:rPr>
          <w:rFonts w:asciiTheme="minorHAnsi" w:eastAsia="Arial Unicode MS" w:hAnsiTheme="minorHAnsi" w:cstheme="minorHAnsi"/>
        </w:rPr>
        <w:t>cf</w:t>
      </w:r>
      <w:proofErr w:type="spellEnd"/>
      <w:r w:rsidR="00A769F6" w:rsidRPr="00A1655A">
        <w:rPr>
          <w:rFonts w:asciiTheme="minorHAnsi" w:eastAsia="Arial Unicode MS" w:hAnsiTheme="minorHAnsi" w:cstheme="minorHAnsi"/>
        </w:rPr>
        <w:t xml:space="preserve"> devis de </w:t>
      </w:r>
      <w:proofErr w:type="spellStart"/>
      <w:r w:rsidR="00A769F6" w:rsidRPr="00A1655A">
        <w:rPr>
          <w:rFonts w:asciiTheme="minorHAnsi" w:eastAsia="Arial Unicode MS" w:hAnsiTheme="minorHAnsi" w:cstheme="minorHAnsi"/>
        </w:rPr>
        <w:t>Chiang</w:t>
      </w:r>
      <w:proofErr w:type="spellEnd"/>
      <w:r w:rsidR="00A769F6" w:rsidRPr="00A1655A">
        <w:rPr>
          <w:rFonts w:asciiTheme="minorHAnsi" w:eastAsia="Arial Unicode MS" w:hAnsiTheme="minorHAnsi" w:cstheme="minorHAnsi"/>
        </w:rPr>
        <w:t xml:space="preserve"> Ingénierie de 24 637,6 €)</w:t>
      </w:r>
    </w:p>
    <w:p w:rsidR="00A769F6" w:rsidRDefault="00A769F6" w:rsidP="00C90127">
      <w:pPr>
        <w:numPr>
          <w:ilvl w:val="0"/>
          <w:numId w:val="0"/>
        </w:numPr>
        <w:pBdr>
          <w:top w:val="single" w:sz="4" w:space="1" w:color="auto"/>
          <w:left w:val="single" w:sz="4" w:space="4" w:color="auto"/>
          <w:bottom w:val="single" w:sz="4" w:space="1" w:color="auto"/>
          <w:right w:val="single" w:sz="4" w:space="4" w:color="auto"/>
        </w:pBdr>
        <w:ind w:left="720"/>
        <w:rPr>
          <w:rFonts w:asciiTheme="minorHAnsi" w:hAnsiTheme="minorHAnsi" w:cstheme="minorHAnsi"/>
        </w:rPr>
      </w:pPr>
      <w:r w:rsidRPr="00A1655A">
        <w:rPr>
          <w:rFonts w:asciiTheme="minorHAnsi" w:eastAsia="Arial Unicode MS" w:hAnsi="Arial Unicode MS" w:cstheme="minorHAnsi"/>
        </w:rPr>
        <w:t>⇨</w:t>
      </w:r>
      <w:r w:rsidRPr="00A1655A">
        <w:rPr>
          <w:rFonts w:asciiTheme="minorHAnsi" w:eastAsia="Arial Unicode MS" w:hAnsiTheme="minorHAnsi" w:cstheme="minorHAnsi"/>
        </w:rPr>
        <w:t xml:space="preserve"> </w:t>
      </w:r>
      <w:proofErr w:type="gramStart"/>
      <w:r w:rsidRPr="00A1655A">
        <w:rPr>
          <w:rFonts w:asciiTheme="minorHAnsi" w:eastAsia="Arial Unicode MS" w:hAnsiTheme="minorHAnsi" w:cstheme="minorHAnsi"/>
          <w:u w:val="single"/>
        </w:rPr>
        <w:t>mi-février</w:t>
      </w:r>
      <w:proofErr w:type="gramEnd"/>
      <w:r w:rsidRPr="00A1655A">
        <w:rPr>
          <w:rFonts w:asciiTheme="minorHAnsi" w:eastAsia="Arial Unicode MS" w:hAnsiTheme="minorHAnsi" w:cstheme="minorHAnsi"/>
          <w:u w:val="single"/>
        </w:rPr>
        <w:t> :</w:t>
      </w:r>
      <w:r w:rsidRPr="00A1655A">
        <w:rPr>
          <w:rFonts w:asciiTheme="minorHAnsi" w:eastAsia="Arial Unicode MS" w:hAnsiTheme="minorHAnsi" w:cstheme="minorHAnsi"/>
        </w:rPr>
        <w:t xml:space="preserve"> </w:t>
      </w:r>
      <w:r w:rsidRPr="00A769F6">
        <w:rPr>
          <w:rFonts w:asciiTheme="minorHAnsi" w:eastAsia="Arial Unicode MS" w:hAnsiTheme="minorHAnsi" w:cstheme="minorHAnsi"/>
          <w:highlight w:val="yellow"/>
          <w:u w:val="single"/>
        </w:rPr>
        <w:t xml:space="preserve">organiser une réunion MIRAMOND / incubateur / syndicat des apiculteurs/ Mme </w:t>
      </w:r>
      <w:r w:rsidRPr="00A769F6">
        <w:rPr>
          <w:rFonts w:asciiTheme="minorHAnsi" w:hAnsiTheme="minorHAnsi" w:cstheme="minorHAnsi"/>
          <w:highlight w:val="yellow"/>
          <w:u w:val="single"/>
        </w:rPr>
        <w:t>Angélique Quilichini (DRRT)</w:t>
      </w:r>
      <w:r w:rsidRPr="00A1655A">
        <w:rPr>
          <w:rFonts w:asciiTheme="minorHAnsi" w:hAnsiTheme="minorHAnsi" w:cstheme="minorHAnsi"/>
        </w:rPr>
        <w:t xml:space="preserve"> afin de présenter le projet, valider le protocole de la phase test, identifier les apiculteurs intéressés pour mener la phase de test, déterminer le role de l’université (test produit) notamment vis-à-vis de l’AOC miel de Corse.</w:t>
      </w:r>
    </w:p>
    <w:p w:rsidR="00A769F6" w:rsidRDefault="00A769F6" w:rsidP="00C90127">
      <w:pPr>
        <w:numPr>
          <w:ilvl w:val="0"/>
          <w:numId w:val="0"/>
        </w:numPr>
        <w:pBdr>
          <w:top w:val="single" w:sz="4" w:space="1" w:color="auto"/>
          <w:left w:val="single" w:sz="4" w:space="4" w:color="auto"/>
          <w:bottom w:val="single" w:sz="4" w:space="1" w:color="auto"/>
          <w:right w:val="single" w:sz="4" w:space="4" w:color="auto"/>
        </w:pBdr>
        <w:ind w:left="720"/>
        <w:rPr>
          <w:rFonts w:asciiTheme="minorHAnsi" w:hAnsiTheme="minorHAnsi" w:cstheme="minorHAnsi"/>
        </w:rPr>
      </w:pPr>
      <w:r>
        <w:rPr>
          <w:rFonts w:ascii="Arial Unicode MS" w:eastAsia="Arial Unicode MS" w:hAnsi="Arial Unicode MS" w:cs="Arial Unicode MS" w:hint="eastAsia"/>
        </w:rPr>
        <w:t>⇨</w:t>
      </w:r>
      <w:r>
        <w:rPr>
          <w:rFonts w:asciiTheme="minorHAnsi" w:hAnsiTheme="minorHAnsi" w:cstheme="minorHAnsi"/>
        </w:rPr>
        <w:t xml:space="preserve"> </w:t>
      </w:r>
      <w:r w:rsidRPr="00896C6E">
        <w:rPr>
          <w:rFonts w:asciiTheme="minorHAnsi" w:hAnsiTheme="minorHAnsi" w:cstheme="minorHAnsi"/>
          <w:u w:val="single"/>
        </w:rPr>
        <w:t>Mars à Juin voir Octobre :</w:t>
      </w:r>
      <w:r>
        <w:rPr>
          <w:rFonts w:asciiTheme="minorHAnsi" w:hAnsiTheme="minorHAnsi" w:cstheme="minorHAnsi"/>
        </w:rPr>
        <w:t xml:space="preserve"> phase de test des prototypes</w:t>
      </w:r>
    </w:p>
    <w:p w:rsidR="00A769F6" w:rsidRDefault="00A769F6" w:rsidP="00C90127">
      <w:pPr>
        <w:numPr>
          <w:ilvl w:val="0"/>
          <w:numId w:val="0"/>
        </w:numPr>
        <w:pBdr>
          <w:top w:val="single" w:sz="4" w:space="1" w:color="auto"/>
          <w:left w:val="single" w:sz="4" w:space="4" w:color="auto"/>
          <w:bottom w:val="single" w:sz="4" w:space="1" w:color="auto"/>
          <w:right w:val="single" w:sz="4" w:space="4" w:color="auto"/>
        </w:pBdr>
        <w:ind w:left="720"/>
        <w:rPr>
          <w:rFonts w:asciiTheme="minorHAnsi" w:hAnsiTheme="minorHAnsi" w:cstheme="minorHAnsi"/>
        </w:rPr>
      </w:pPr>
      <w:r>
        <w:rPr>
          <w:rFonts w:ascii="Arial Unicode MS" w:eastAsia="Arial Unicode MS" w:hAnsi="Arial Unicode MS" w:cs="Arial Unicode MS" w:hint="eastAsia"/>
        </w:rPr>
        <w:t>⇨</w:t>
      </w:r>
      <w:r>
        <w:rPr>
          <w:rFonts w:asciiTheme="minorHAnsi" w:hAnsiTheme="minorHAnsi" w:cstheme="minorHAnsi"/>
        </w:rPr>
        <w:t xml:space="preserve"> </w:t>
      </w:r>
      <w:r w:rsidRPr="00896C6E">
        <w:rPr>
          <w:rFonts w:asciiTheme="minorHAnsi" w:hAnsiTheme="minorHAnsi" w:cstheme="minorHAnsi"/>
          <w:u w:val="single"/>
        </w:rPr>
        <w:t>Avril </w:t>
      </w:r>
      <w:r w:rsidRPr="00896C6E">
        <w:rPr>
          <w:rFonts w:asciiTheme="minorHAnsi" w:hAnsiTheme="minorHAnsi" w:cstheme="minorHAnsi"/>
        </w:rPr>
        <w:t>: création de la société</w:t>
      </w:r>
      <w:r>
        <w:rPr>
          <w:rFonts w:asciiTheme="minorHAnsi" w:hAnsiTheme="minorHAnsi" w:cstheme="minorHAnsi"/>
        </w:rPr>
        <w:t xml:space="preserve"> pour recrutement des premiers salariés (2 personnes sont déjà identifiés et sont en formation injection). L’objectif est de recruter 7 personnes avant la fin de l’année (magasiniers, OS, gestion/secrétariat/commercial).</w:t>
      </w:r>
    </w:p>
    <w:p w:rsidR="00A769F6" w:rsidRPr="00311835" w:rsidRDefault="00A769F6" w:rsidP="00C90127">
      <w:pPr>
        <w:numPr>
          <w:ilvl w:val="0"/>
          <w:numId w:val="0"/>
        </w:numPr>
        <w:pBdr>
          <w:top w:val="single" w:sz="4" w:space="1" w:color="auto"/>
          <w:left w:val="single" w:sz="4" w:space="4" w:color="auto"/>
          <w:bottom w:val="single" w:sz="4" w:space="1" w:color="auto"/>
          <w:right w:val="single" w:sz="4" w:space="4" w:color="auto"/>
        </w:pBdr>
        <w:ind w:left="720"/>
        <w:rPr>
          <w:rFonts w:asciiTheme="minorHAnsi" w:hAnsiTheme="minorHAnsi" w:cstheme="minorHAnsi"/>
        </w:rPr>
      </w:pPr>
      <w:r w:rsidRPr="00311835">
        <w:rPr>
          <w:rFonts w:asciiTheme="minorHAnsi" w:eastAsia="Arial Unicode MS" w:hAnsi="Arial Unicode MS" w:cstheme="minorHAnsi"/>
        </w:rPr>
        <w:t>⇨</w:t>
      </w:r>
      <w:r w:rsidRPr="00311835">
        <w:rPr>
          <w:rFonts w:asciiTheme="minorHAnsi" w:eastAsia="Arial Unicode MS" w:hAnsiTheme="minorHAnsi" w:cstheme="minorHAnsi"/>
        </w:rPr>
        <w:t xml:space="preserve"> </w:t>
      </w:r>
      <w:r w:rsidRPr="00311835">
        <w:rPr>
          <w:rFonts w:asciiTheme="minorHAnsi" w:eastAsia="Arial Unicode MS" w:hAnsiTheme="minorHAnsi" w:cstheme="minorHAnsi"/>
          <w:u w:val="single"/>
        </w:rPr>
        <w:t>Objectif septembre :</w:t>
      </w:r>
      <w:r>
        <w:rPr>
          <w:rFonts w:asciiTheme="minorHAnsi" w:eastAsia="Arial Unicode MS" w:hAnsiTheme="minorHAnsi" w:cstheme="minorHAnsi"/>
        </w:rPr>
        <w:t xml:space="preserve"> réception des premières machines </w:t>
      </w:r>
      <w:r w:rsidRPr="00A769F6">
        <w:rPr>
          <w:rFonts w:asciiTheme="minorHAnsi" w:eastAsia="Arial Unicode MS" w:hAnsiTheme="minorHAnsi" w:cstheme="minorHAnsi"/>
          <w:highlight w:val="yellow"/>
        </w:rPr>
        <w:t>donc lancer les dossiers de financement avant l’été</w:t>
      </w:r>
      <w:r>
        <w:rPr>
          <w:rFonts w:asciiTheme="minorHAnsi" w:eastAsia="Arial Unicode MS" w:hAnsiTheme="minorHAnsi" w:cstheme="minorHAnsi"/>
          <w:highlight w:val="yellow"/>
        </w:rPr>
        <w:t xml:space="preserve"> (plateforme de financement, </w:t>
      </w:r>
      <w:proofErr w:type="spellStart"/>
      <w:r>
        <w:rPr>
          <w:rFonts w:asciiTheme="minorHAnsi" w:eastAsia="Arial Unicode MS" w:hAnsiTheme="minorHAnsi" w:cstheme="minorHAnsi"/>
          <w:highlight w:val="yellow"/>
        </w:rPr>
        <w:t>cors’emploi</w:t>
      </w:r>
      <w:proofErr w:type="spellEnd"/>
      <w:r>
        <w:rPr>
          <w:rFonts w:asciiTheme="minorHAnsi" w:eastAsia="Arial Unicode MS" w:hAnsiTheme="minorHAnsi" w:cstheme="minorHAnsi"/>
          <w:highlight w:val="yellow"/>
        </w:rPr>
        <w:t>…)</w:t>
      </w:r>
      <w:r w:rsidRPr="00A769F6">
        <w:rPr>
          <w:rFonts w:asciiTheme="minorHAnsi" w:eastAsia="Arial Unicode MS" w:hAnsiTheme="minorHAnsi" w:cstheme="minorHAnsi"/>
          <w:highlight w:val="yellow"/>
        </w:rPr>
        <w:t>.</w:t>
      </w:r>
      <w:r>
        <w:rPr>
          <w:rFonts w:asciiTheme="minorHAnsi" w:eastAsia="Arial Unicode MS" w:hAnsiTheme="minorHAnsi" w:cstheme="minorHAnsi"/>
        </w:rPr>
        <w:t xml:space="preserve"> Pour info toutes les activités seront créées au démarrage en dehors de l’activité cellulose qui sera sous-traitée. M. COSSU (PCM) va créer une nouvelle structure pour la partie injection ; ACI aura la charge de la partie habitat.</w:t>
      </w:r>
    </w:p>
    <w:p w:rsidR="00A769F6" w:rsidRPr="00A1655A" w:rsidRDefault="00A769F6" w:rsidP="00A769F6">
      <w:pPr>
        <w:numPr>
          <w:ilvl w:val="0"/>
          <w:numId w:val="0"/>
        </w:numPr>
        <w:spacing w:after="80"/>
        <w:ind w:left="720"/>
        <w:rPr>
          <w:rFonts w:asciiTheme="minorHAnsi" w:eastAsia="Arial Unicode MS" w:hAnsiTheme="minorHAnsi" w:cstheme="minorHAnsi"/>
        </w:rPr>
      </w:pPr>
    </w:p>
    <w:p w:rsidR="00D71134" w:rsidRDefault="00D71134" w:rsidP="00D71134">
      <w:pPr>
        <w:spacing w:after="80"/>
        <w:rPr>
          <w:rFonts w:ascii="Calibri" w:hAnsi="Calibri" w:cs="Calibri"/>
          <w:b/>
          <w:color w:val="548DD4" w:themeColor="text2" w:themeTint="99"/>
          <w:u w:val="single"/>
        </w:rPr>
      </w:pPr>
      <w:r>
        <w:rPr>
          <w:rFonts w:ascii="Calibri" w:hAnsi="Calibri" w:cs="Calibri"/>
          <w:b/>
          <w:color w:val="548DD4" w:themeColor="text2" w:themeTint="99"/>
          <w:u w:val="single"/>
        </w:rPr>
        <w:t>19 février</w:t>
      </w:r>
      <w:r w:rsidRPr="00E834F4">
        <w:rPr>
          <w:rFonts w:ascii="Calibri" w:hAnsi="Calibri" w:cs="Calibri"/>
          <w:b/>
          <w:color w:val="548DD4" w:themeColor="text2" w:themeTint="99"/>
          <w:u w:val="single"/>
        </w:rPr>
        <w:t xml:space="preserve"> 2013 :</w:t>
      </w:r>
      <w:r>
        <w:rPr>
          <w:rFonts w:ascii="Calibri" w:hAnsi="Calibri" w:cs="Calibri"/>
          <w:b/>
          <w:color w:val="548DD4" w:themeColor="text2" w:themeTint="99"/>
          <w:u w:val="single"/>
        </w:rPr>
        <w:t xml:space="preserve"> signature de la convention d’incubation</w:t>
      </w:r>
      <w:r w:rsidR="0042767F">
        <w:rPr>
          <w:rFonts w:ascii="Calibri" w:hAnsi="Calibri" w:cs="Calibri"/>
          <w:b/>
          <w:color w:val="548DD4" w:themeColor="text2" w:themeTint="99"/>
          <w:u w:val="single"/>
        </w:rPr>
        <w:t xml:space="preserve"> datée au 21 décembre 2012</w:t>
      </w:r>
    </w:p>
    <w:p w:rsidR="00EF76E8" w:rsidRDefault="00EF76E8" w:rsidP="00EF76E8">
      <w:pPr>
        <w:numPr>
          <w:ilvl w:val="0"/>
          <w:numId w:val="0"/>
        </w:numPr>
        <w:spacing w:after="80"/>
        <w:ind w:left="708"/>
        <w:rPr>
          <w:rFonts w:asciiTheme="minorHAnsi" w:eastAsia="Arial Unicode MS" w:hAnsiTheme="minorHAnsi" w:cstheme="minorHAnsi"/>
        </w:rPr>
      </w:pPr>
      <w:r w:rsidRPr="00F6329D">
        <w:rPr>
          <w:rFonts w:asciiTheme="minorHAnsi" w:eastAsia="Arial Unicode MS" w:hAnsi="Arial Unicode MS" w:cstheme="minorHAnsi"/>
        </w:rPr>
        <w:t>⇨</w:t>
      </w:r>
      <w:r w:rsidRPr="00F6329D">
        <w:rPr>
          <w:rFonts w:asciiTheme="minorHAnsi" w:eastAsia="Arial Unicode MS" w:hAnsiTheme="minorHAnsi" w:cstheme="minorHAnsi"/>
        </w:rPr>
        <w:t xml:space="preserve"> </w:t>
      </w:r>
      <w:r>
        <w:rPr>
          <w:rFonts w:asciiTheme="minorHAnsi" w:eastAsia="Arial Unicode MS" w:hAnsiTheme="minorHAnsi" w:cstheme="minorHAnsi"/>
        </w:rPr>
        <w:t xml:space="preserve">JSM a rencontré A. </w:t>
      </w:r>
      <w:proofErr w:type="spellStart"/>
      <w:r>
        <w:rPr>
          <w:rFonts w:asciiTheme="minorHAnsi" w:eastAsia="Arial Unicode MS" w:hAnsiTheme="minorHAnsi" w:cstheme="minorHAnsi"/>
        </w:rPr>
        <w:t>Quilicchini</w:t>
      </w:r>
      <w:proofErr w:type="spellEnd"/>
      <w:r>
        <w:rPr>
          <w:rFonts w:asciiTheme="minorHAnsi" w:eastAsia="Arial Unicode MS" w:hAnsiTheme="minorHAnsi" w:cstheme="minorHAnsi"/>
        </w:rPr>
        <w:t xml:space="preserve"> (DRRT adj.) qui lui a fait une proposition de protocole de surveillance et de collecte d’informations sur le c</w:t>
      </w:r>
      <w:r w:rsidRPr="00F6329D">
        <w:rPr>
          <w:rFonts w:asciiTheme="minorHAnsi" w:eastAsia="Arial Unicode MS" w:hAnsiTheme="minorHAnsi" w:cstheme="minorHAnsi"/>
        </w:rPr>
        <w:t>omportement des abeilles</w:t>
      </w:r>
      <w:r>
        <w:rPr>
          <w:rFonts w:asciiTheme="minorHAnsi" w:eastAsia="Arial Unicode MS" w:hAnsiTheme="minorHAnsi" w:cstheme="minorHAnsi"/>
        </w:rPr>
        <w:t>.</w:t>
      </w:r>
    </w:p>
    <w:p w:rsidR="00B67F33" w:rsidRPr="00F6329D" w:rsidRDefault="00B67F33" w:rsidP="00B67F33">
      <w:pPr>
        <w:numPr>
          <w:ilvl w:val="0"/>
          <w:numId w:val="0"/>
        </w:numPr>
        <w:spacing w:after="80"/>
        <w:ind w:left="708"/>
        <w:rPr>
          <w:rFonts w:asciiTheme="minorHAnsi" w:eastAsia="Arial Unicode MS" w:hAnsiTheme="minorHAnsi" w:cstheme="minorHAnsi"/>
        </w:rPr>
      </w:pPr>
      <w:r w:rsidRPr="00F6329D">
        <w:rPr>
          <w:rFonts w:asciiTheme="minorHAnsi" w:eastAsia="Arial Unicode MS" w:hAnsi="Arial Unicode MS" w:cstheme="minorHAnsi"/>
        </w:rPr>
        <w:t>⇨</w:t>
      </w:r>
      <w:r w:rsidRPr="00F6329D">
        <w:rPr>
          <w:rFonts w:asciiTheme="minorHAnsi" w:eastAsia="Arial Unicode MS" w:hAnsiTheme="minorHAnsi" w:cstheme="minorHAnsi"/>
        </w:rPr>
        <w:t xml:space="preserve"> </w:t>
      </w:r>
      <w:r>
        <w:rPr>
          <w:rFonts w:asciiTheme="minorHAnsi" w:eastAsia="Arial Unicode MS" w:hAnsiTheme="minorHAnsi" w:cstheme="minorHAnsi"/>
        </w:rPr>
        <w:t>JSM recherche des locaux : 500 m² (dont 50 m² de bureaux) dans l’immédiat pour produire et stocker avec possibilité d’extension.</w:t>
      </w:r>
      <w:r w:rsidR="00465CDC">
        <w:rPr>
          <w:rFonts w:asciiTheme="minorHAnsi" w:eastAsia="Arial Unicode MS" w:hAnsiTheme="minorHAnsi" w:cstheme="minorHAnsi"/>
        </w:rPr>
        <w:t xml:space="preserve"> Un terrain sur la commune de </w:t>
      </w:r>
      <w:proofErr w:type="spellStart"/>
      <w:r w:rsidR="00465CDC">
        <w:rPr>
          <w:rFonts w:asciiTheme="minorHAnsi" w:eastAsia="Arial Unicode MS" w:hAnsiTheme="minorHAnsi" w:cstheme="minorHAnsi"/>
        </w:rPr>
        <w:t>Vero</w:t>
      </w:r>
      <w:proofErr w:type="spellEnd"/>
      <w:r w:rsidR="00465CDC">
        <w:rPr>
          <w:rFonts w:asciiTheme="minorHAnsi" w:eastAsia="Arial Unicode MS" w:hAnsiTheme="minorHAnsi" w:cstheme="minorHAnsi"/>
        </w:rPr>
        <w:t xml:space="preserve"> a été identifié.</w:t>
      </w:r>
    </w:p>
    <w:p w:rsidR="00B67F33" w:rsidRDefault="00A771ED" w:rsidP="00EF76E8">
      <w:pPr>
        <w:numPr>
          <w:ilvl w:val="0"/>
          <w:numId w:val="0"/>
        </w:numPr>
        <w:spacing w:after="80"/>
        <w:ind w:left="708"/>
        <w:rPr>
          <w:rFonts w:asciiTheme="minorHAnsi" w:eastAsia="Arial Unicode MS" w:hAnsiTheme="minorHAnsi" w:cstheme="minorHAnsi"/>
        </w:rPr>
      </w:pPr>
      <w:r w:rsidRPr="00F6329D">
        <w:rPr>
          <w:rFonts w:asciiTheme="minorHAnsi" w:eastAsia="Arial Unicode MS" w:hAnsi="Arial Unicode MS" w:cstheme="minorHAnsi"/>
        </w:rPr>
        <w:t>⇨</w:t>
      </w:r>
      <w:r w:rsidRPr="00F6329D">
        <w:rPr>
          <w:rFonts w:asciiTheme="minorHAnsi" w:eastAsia="Arial Unicode MS" w:hAnsiTheme="minorHAnsi" w:cstheme="minorHAnsi"/>
        </w:rPr>
        <w:t xml:space="preserve"> </w:t>
      </w:r>
      <w:r w:rsidRPr="00A771ED">
        <w:rPr>
          <w:rFonts w:asciiTheme="minorHAnsi" w:eastAsia="Arial Unicode MS" w:hAnsiTheme="minorHAnsi" w:cstheme="minorHAnsi"/>
        </w:rPr>
        <w:t xml:space="preserve">Transmission du logo de l’I2TC à </w:t>
      </w:r>
      <w:r>
        <w:rPr>
          <w:rFonts w:asciiTheme="minorHAnsi" w:eastAsia="Arial Unicode MS" w:hAnsiTheme="minorHAnsi" w:cstheme="minorHAnsi"/>
        </w:rPr>
        <w:t>JSM</w:t>
      </w:r>
      <w:r w:rsidRPr="00A771ED">
        <w:rPr>
          <w:rFonts w:asciiTheme="minorHAnsi" w:eastAsia="Arial Unicode MS" w:hAnsiTheme="minorHAnsi" w:cstheme="minorHAnsi"/>
        </w:rPr>
        <w:t>.</w:t>
      </w:r>
    </w:p>
    <w:p w:rsidR="00B67F33" w:rsidRDefault="00B67F33" w:rsidP="00B67F33">
      <w:pPr>
        <w:spacing w:after="80"/>
        <w:rPr>
          <w:rFonts w:ascii="Calibri" w:hAnsi="Calibri" w:cs="Calibri"/>
          <w:b/>
          <w:color w:val="548DD4" w:themeColor="text2" w:themeTint="99"/>
          <w:u w:val="single"/>
        </w:rPr>
      </w:pPr>
      <w:r>
        <w:rPr>
          <w:rFonts w:ascii="Calibri" w:hAnsi="Calibri" w:cs="Calibri"/>
          <w:b/>
          <w:color w:val="548DD4" w:themeColor="text2" w:themeTint="99"/>
          <w:u w:val="single"/>
        </w:rPr>
        <w:t>22 février</w:t>
      </w:r>
      <w:r w:rsidRPr="00E834F4">
        <w:rPr>
          <w:rFonts w:ascii="Calibri" w:hAnsi="Calibri" w:cs="Calibri"/>
          <w:b/>
          <w:color w:val="548DD4" w:themeColor="text2" w:themeTint="99"/>
          <w:u w:val="single"/>
        </w:rPr>
        <w:t xml:space="preserve"> 2013 :</w:t>
      </w:r>
      <w:r>
        <w:rPr>
          <w:rFonts w:ascii="Calibri" w:hAnsi="Calibri" w:cs="Calibri"/>
          <w:b/>
          <w:color w:val="548DD4" w:themeColor="text2" w:themeTint="99"/>
          <w:u w:val="single"/>
        </w:rPr>
        <w:t xml:space="preserve"> Tel A. </w:t>
      </w:r>
      <w:proofErr w:type="spellStart"/>
      <w:r>
        <w:rPr>
          <w:rFonts w:ascii="Calibri" w:hAnsi="Calibri" w:cs="Calibri"/>
          <w:b/>
          <w:color w:val="548DD4" w:themeColor="text2" w:themeTint="99"/>
          <w:u w:val="single"/>
        </w:rPr>
        <w:t>Quilicchini</w:t>
      </w:r>
      <w:proofErr w:type="spellEnd"/>
    </w:p>
    <w:p w:rsidR="00B67F33" w:rsidRPr="00F6329D" w:rsidRDefault="00B67F33" w:rsidP="00EF76E8">
      <w:pPr>
        <w:numPr>
          <w:ilvl w:val="0"/>
          <w:numId w:val="0"/>
        </w:numPr>
        <w:spacing w:after="80"/>
        <w:ind w:left="708"/>
        <w:rPr>
          <w:rFonts w:asciiTheme="minorHAnsi" w:eastAsia="Arial Unicode MS" w:hAnsiTheme="minorHAnsi" w:cstheme="minorHAnsi"/>
        </w:rPr>
      </w:pPr>
    </w:p>
    <w:p w:rsidR="00A769F6" w:rsidRPr="00F6329D" w:rsidRDefault="00A769F6" w:rsidP="00A769F6">
      <w:pPr>
        <w:numPr>
          <w:ilvl w:val="0"/>
          <w:numId w:val="0"/>
        </w:numPr>
        <w:spacing w:after="80"/>
        <w:ind w:left="360"/>
        <w:rPr>
          <w:rFonts w:ascii="Calibri" w:hAnsi="Calibri" w:cs="Calibri"/>
        </w:rPr>
      </w:pPr>
    </w:p>
    <w:p w:rsidR="0021181D" w:rsidRPr="009047D3" w:rsidRDefault="0021181D" w:rsidP="00F95DAA">
      <w:pPr>
        <w:numPr>
          <w:ilvl w:val="0"/>
          <w:numId w:val="0"/>
        </w:numPr>
        <w:spacing w:after="80"/>
        <w:ind w:left="720"/>
        <w:rPr>
          <w:sz w:val="22"/>
          <w:szCs w:val="22"/>
        </w:rPr>
      </w:pPr>
    </w:p>
    <w:sectPr w:rsidR="0021181D" w:rsidRPr="009047D3" w:rsidSect="004705B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76AA9"/>
    <w:multiLevelType w:val="hybridMultilevel"/>
    <w:tmpl w:val="670A48B4"/>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
    <w:nsid w:val="37C00354"/>
    <w:multiLevelType w:val="multilevel"/>
    <w:tmpl w:val="F8963326"/>
    <w:lvl w:ilvl="0">
      <w:start w:val="1"/>
      <w:numFmt w:val="decimal"/>
      <w:pStyle w:val="Nor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508970C3"/>
    <w:multiLevelType w:val="hybridMultilevel"/>
    <w:tmpl w:val="65FE486A"/>
    <w:lvl w:ilvl="0" w:tplc="A51A74D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AC241E"/>
    <w:rsid w:val="0021181D"/>
    <w:rsid w:val="002C3856"/>
    <w:rsid w:val="002C5A5E"/>
    <w:rsid w:val="003D00DE"/>
    <w:rsid w:val="003E3E83"/>
    <w:rsid w:val="0042767F"/>
    <w:rsid w:val="004400B1"/>
    <w:rsid w:val="00452097"/>
    <w:rsid w:val="004603A3"/>
    <w:rsid w:val="00465CDC"/>
    <w:rsid w:val="004705BB"/>
    <w:rsid w:val="00496C0B"/>
    <w:rsid w:val="004A0140"/>
    <w:rsid w:val="00500EF8"/>
    <w:rsid w:val="005730D7"/>
    <w:rsid w:val="005848A1"/>
    <w:rsid w:val="00637851"/>
    <w:rsid w:val="00692449"/>
    <w:rsid w:val="007360A4"/>
    <w:rsid w:val="0078082C"/>
    <w:rsid w:val="008338AF"/>
    <w:rsid w:val="008D5060"/>
    <w:rsid w:val="009047D3"/>
    <w:rsid w:val="00936FAD"/>
    <w:rsid w:val="00937D82"/>
    <w:rsid w:val="009E5F57"/>
    <w:rsid w:val="00A21B53"/>
    <w:rsid w:val="00A373C5"/>
    <w:rsid w:val="00A769F6"/>
    <w:rsid w:val="00A771ED"/>
    <w:rsid w:val="00A94235"/>
    <w:rsid w:val="00AC241E"/>
    <w:rsid w:val="00B22FEB"/>
    <w:rsid w:val="00B67F33"/>
    <w:rsid w:val="00BC6A75"/>
    <w:rsid w:val="00BF21FF"/>
    <w:rsid w:val="00C06159"/>
    <w:rsid w:val="00C534A0"/>
    <w:rsid w:val="00C90127"/>
    <w:rsid w:val="00CC5E20"/>
    <w:rsid w:val="00D478D9"/>
    <w:rsid w:val="00D71134"/>
    <w:rsid w:val="00D72D80"/>
    <w:rsid w:val="00EE4FEB"/>
    <w:rsid w:val="00EF76E8"/>
    <w:rsid w:val="00F167F1"/>
    <w:rsid w:val="00F2325E"/>
    <w:rsid w:val="00F50A14"/>
    <w:rsid w:val="00F95DA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41E"/>
    <w:pPr>
      <w:numPr>
        <w:numId w:val="1"/>
      </w:numPr>
      <w:spacing w:after="120"/>
      <w:jc w:val="both"/>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AC241E"/>
    <w:pPr>
      <w:keepNext/>
      <w:jc w:val="center"/>
      <w:outlineLvl w:val="0"/>
    </w:pPr>
    <w:rPr>
      <w:b/>
      <w:bCs/>
      <w:sz w:val="36"/>
    </w:rPr>
  </w:style>
  <w:style w:type="paragraph" w:styleId="Titre2">
    <w:name w:val="heading 2"/>
    <w:basedOn w:val="Normal"/>
    <w:next w:val="Normal"/>
    <w:link w:val="Titre2Car"/>
    <w:uiPriority w:val="9"/>
    <w:unhideWhenUsed/>
    <w:qFormat/>
    <w:rsid w:val="00F95DAA"/>
    <w:pPr>
      <w:keepNext/>
      <w:numPr>
        <w:numId w:val="0"/>
      </w:numPr>
      <w:spacing w:before="240" w:after="60"/>
      <w:jc w:val="left"/>
      <w:outlineLvl w:val="1"/>
    </w:pPr>
    <w:rPr>
      <w:rFonts w:ascii="Cambria" w:hAnsi="Cambria"/>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C241E"/>
    <w:rPr>
      <w:rFonts w:ascii="Times New Roman" w:eastAsia="Times New Roman" w:hAnsi="Times New Roman" w:cs="Times New Roman"/>
      <w:b/>
      <w:bCs/>
      <w:sz w:val="36"/>
      <w:szCs w:val="24"/>
      <w:lang w:eastAsia="fr-FR"/>
    </w:rPr>
  </w:style>
  <w:style w:type="paragraph" w:styleId="Paragraphedeliste">
    <w:name w:val="List Paragraph"/>
    <w:basedOn w:val="Normal"/>
    <w:uiPriority w:val="34"/>
    <w:qFormat/>
    <w:rsid w:val="0021181D"/>
    <w:pPr>
      <w:numPr>
        <w:numId w:val="0"/>
      </w:numPr>
      <w:spacing w:after="0"/>
      <w:ind w:left="720"/>
      <w:contextualSpacing/>
      <w:jc w:val="left"/>
    </w:pPr>
  </w:style>
  <w:style w:type="paragraph" w:styleId="Textedebulles">
    <w:name w:val="Balloon Text"/>
    <w:basedOn w:val="Normal"/>
    <w:link w:val="TextedebullesCar"/>
    <w:uiPriority w:val="99"/>
    <w:semiHidden/>
    <w:unhideWhenUsed/>
    <w:rsid w:val="00A373C5"/>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A373C5"/>
    <w:rPr>
      <w:rFonts w:ascii="Tahoma" w:eastAsia="Times New Roman" w:hAnsi="Tahoma" w:cs="Tahoma"/>
      <w:sz w:val="16"/>
      <w:szCs w:val="16"/>
      <w:lang w:eastAsia="fr-FR"/>
    </w:rPr>
  </w:style>
  <w:style w:type="character" w:customStyle="1" w:styleId="Titre2Car">
    <w:name w:val="Titre 2 Car"/>
    <w:basedOn w:val="Policepardfaut"/>
    <w:link w:val="Titre2"/>
    <w:uiPriority w:val="9"/>
    <w:rsid w:val="00F95DAA"/>
    <w:rPr>
      <w:rFonts w:ascii="Cambria" w:eastAsia="Times New Roman" w:hAnsi="Cambria" w:cs="Times New Roman"/>
      <w:b/>
      <w:bCs/>
      <w:i/>
      <w:iCs/>
      <w:sz w:val="28"/>
      <w:szCs w:val="28"/>
      <w:lang w:eastAsia="fr-FR"/>
    </w:rPr>
  </w:style>
</w:styles>
</file>

<file path=word/webSettings.xml><?xml version="1.0" encoding="utf-8"?>
<w:webSettings xmlns:r="http://schemas.openxmlformats.org/officeDocument/2006/relationships" xmlns:w="http://schemas.openxmlformats.org/wordprocessingml/2006/main">
  <w:divs>
    <w:div w:id="89358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692</Words>
  <Characters>3808</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antonettim</dc:creator>
  <cp:lastModifiedBy> Emmanuel PIERRE</cp:lastModifiedBy>
  <cp:revision>10</cp:revision>
  <dcterms:created xsi:type="dcterms:W3CDTF">2013-01-21T09:25:00Z</dcterms:created>
  <dcterms:modified xsi:type="dcterms:W3CDTF">2013-02-19T10:44:00Z</dcterms:modified>
</cp:coreProperties>
</file>